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0259" w14:textId="652C3C3D" w:rsidR="006031F2" w:rsidRPr="00DF1FB3" w:rsidRDefault="00EF2CEE">
      <w:pPr>
        <w:pStyle w:val="Titolo1"/>
        <w:jc w:val="center"/>
        <w:rPr>
          <w:rFonts w:ascii="Verdana" w:hAnsi="Verdana" w:cs="Arial"/>
          <w:i w:val="0"/>
          <w:sz w:val="56"/>
        </w:rPr>
      </w:pPr>
      <w:r w:rsidRPr="0020242D">
        <w:rPr>
          <w:rFonts w:ascii="Verdana" w:hAnsi="Verdana"/>
          <w:noProof/>
        </w:rPr>
        <w:drawing>
          <wp:inline distT="0" distB="0" distL="0" distR="0" wp14:anchorId="15EAC0F5" wp14:editId="683F7304">
            <wp:extent cx="1828800" cy="4381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E155" w14:textId="760317A9" w:rsidR="00004B23" w:rsidRPr="00004B23" w:rsidRDefault="0057267A" w:rsidP="00004B23">
      <w:pPr>
        <w:spacing w:before="240"/>
        <w:jc w:val="center"/>
        <w:rPr>
          <w:b/>
          <w:bCs/>
          <w:color w:val="000048"/>
          <w:sz w:val="28"/>
          <w:highlight w:val="yellow"/>
          <w:lang w:val="it-IT"/>
        </w:rPr>
      </w:pPr>
      <w:r w:rsidRPr="00004B23">
        <w:rPr>
          <w:b/>
          <w:bCs/>
          <w:color w:val="000048"/>
          <w:sz w:val="28"/>
          <w:lang w:val="it-IT"/>
        </w:rPr>
        <w:t>Direzione</w:t>
      </w:r>
      <w:r w:rsidR="00004B23" w:rsidRPr="00004B23">
        <w:rPr>
          <w:b/>
          <w:bCs/>
          <w:color w:val="000048"/>
          <w:sz w:val="28"/>
          <w:lang w:val="it-IT"/>
        </w:rPr>
        <w:t xml:space="preserve"> Provinciale di </w:t>
      </w:r>
      <w:r w:rsidR="0086327A">
        <w:rPr>
          <w:b/>
          <w:bCs/>
          <w:color w:val="000048"/>
          <w:sz w:val="28"/>
          <w:lang w:val="it-IT"/>
        </w:rPr>
        <w:t>Piacenza</w:t>
      </w:r>
    </w:p>
    <w:p w14:paraId="617D3AEA" w14:textId="6FAFA9F3" w:rsidR="006031F2" w:rsidRPr="00782EB9" w:rsidRDefault="006031F2" w:rsidP="00C92671">
      <w:pPr>
        <w:jc w:val="center"/>
        <w:rPr>
          <w:b/>
          <w:bCs/>
          <w:color w:val="000048"/>
          <w:sz w:val="28"/>
          <w:lang w:val="it-IT"/>
        </w:rPr>
      </w:pPr>
      <w:r w:rsidRPr="00004B23">
        <w:rPr>
          <w:b/>
          <w:bCs/>
          <w:color w:val="000048"/>
          <w:sz w:val="28"/>
          <w:lang w:val="it-IT"/>
        </w:rPr>
        <w:t xml:space="preserve">Ufficio Provinciale </w:t>
      </w:r>
      <w:r w:rsidR="0020242D" w:rsidRPr="00004B23">
        <w:rPr>
          <w:b/>
          <w:bCs/>
          <w:color w:val="000048"/>
          <w:sz w:val="28"/>
          <w:lang w:val="it-IT"/>
        </w:rPr>
        <w:t>- Territorio</w:t>
      </w:r>
    </w:p>
    <w:p w14:paraId="1C4A1653" w14:textId="77777777" w:rsidR="00E05320" w:rsidRPr="00F10832" w:rsidRDefault="00E05320" w:rsidP="00004B23">
      <w:pPr>
        <w:spacing w:before="120"/>
        <w:jc w:val="center"/>
        <w:rPr>
          <w:color w:val="000048"/>
          <w:sz w:val="2"/>
          <w:szCs w:val="2"/>
          <w:lang w:val="it-IT"/>
        </w:rPr>
      </w:pPr>
    </w:p>
    <w:p w14:paraId="61473688" w14:textId="77777777" w:rsidR="00F16B05" w:rsidRPr="00F10832" w:rsidRDefault="006031F2" w:rsidP="00042635">
      <w:pPr>
        <w:pStyle w:val="Rientrocorpodeltesto"/>
        <w:spacing w:before="240" w:after="120"/>
        <w:ind w:firstLine="0"/>
        <w:rPr>
          <w:b/>
          <w:color w:val="000080"/>
          <w:szCs w:val="30"/>
        </w:rPr>
      </w:pPr>
      <w:r w:rsidRPr="00F10832">
        <w:rPr>
          <w:b/>
          <w:color w:val="000080"/>
          <w:szCs w:val="30"/>
        </w:rPr>
        <w:t>Pubblic</w:t>
      </w:r>
      <w:r w:rsidR="004C3557" w:rsidRPr="00F10832">
        <w:rPr>
          <w:b/>
          <w:color w:val="000080"/>
          <w:szCs w:val="30"/>
        </w:rPr>
        <w:t>izz</w:t>
      </w:r>
      <w:r w:rsidR="00C71A79" w:rsidRPr="00F10832">
        <w:rPr>
          <w:b/>
          <w:color w:val="000080"/>
          <w:szCs w:val="30"/>
        </w:rPr>
        <w:t>azione</w:t>
      </w:r>
      <w:r w:rsidR="00F16B05" w:rsidRPr="00F10832">
        <w:rPr>
          <w:b/>
          <w:color w:val="000080"/>
          <w:szCs w:val="30"/>
        </w:rPr>
        <w:t xml:space="preserve"> </w:t>
      </w:r>
      <w:r w:rsidR="00672D6A" w:rsidRPr="00F10832">
        <w:rPr>
          <w:b/>
          <w:color w:val="000080"/>
          <w:szCs w:val="30"/>
        </w:rPr>
        <w:t xml:space="preserve">dei nuovi dati </w:t>
      </w:r>
      <w:r w:rsidR="006B64AC" w:rsidRPr="00F10832">
        <w:rPr>
          <w:b/>
          <w:color w:val="000080"/>
          <w:szCs w:val="30"/>
        </w:rPr>
        <w:t>censuari delle</w:t>
      </w:r>
      <w:r w:rsidR="008D54E7" w:rsidRPr="00F10832">
        <w:rPr>
          <w:b/>
          <w:color w:val="000080"/>
          <w:szCs w:val="30"/>
        </w:rPr>
        <w:t xml:space="preserve"> </w:t>
      </w:r>
      <w:r w:rsidR="00672D6A" w:rsidRPr="00F10832">
        <w:rPr>
          <w:b/>
          <w:color w:val="000080"/>
          <w:szCs w:val="30"/>
        </w:rPr>
        <w:t>particelle</w:t>
      </w:r>
      <w:r w:rsidR="00F10832">
        <w:rPr>
          <w:b/>
          <w:color w:val="000080"/>
          <w:szCs w:val="30"/>
        </w:rPr>
        <w:t> </w:t>
      </w:r>
      <w:r w:rsidR="00672D6A" w:rsidRPr="00F10832">
        <w:rPr>
          <w:b/>
          <w:color w:val="000080"/>
          <w:szCs w:val="30"/>
        </w:rPr>
        <w:t>catastali</w:t>
      </w:r>
      <w:r w:rsidR="00F10832" w:rsidRPr="00F10832">
        <w:rPr>
          <w:b/>
          <w:color w:val="000080"/>
          <w:szCs w:val="30"/>
        </w:rPr>
        <w:br/>
      </w:r>
      <w:r w:rsidR="00672D6A" w:rsidRPr="00F10832">
        <w:rPr>
          <w:b/>
          <w:color w:val="000080"/>
          <w:szCs w:val="30"/>
        </w:rPr>
        <w:t>oggetto di aggiornamento</w:t>
      </w:r>
      <w:r w:rsidR="008D54E7" w:rsidRPr="00F10832">
        <w:rPr>
          <w:b/>
          <w:color w:val="000080"/>
          <w:szCs w:val="30"/>
        </w:rPr>
        <w:t xml:space="preserve"> </w:t>
      </w:r>
      <w:r w:rsidR="00672D6A" w:rsidRPr="00F10832">
        <w:rPr>
          <w:b/>
          <w:color w:val="000080"/>
          <w:szCs w:val="30"/>
        </w:rPr>
        <w:t xml:space="preserve">a seguito </w:t>
      </w:r>
      <w:r w:rsidR="006B64AC" w:rsidRPr="00F10832">
        <w:rPr>
          <w:b/>
          <w:color w:val="000080"/>
          <w:szCs w:val="30"/>
        </w:rPr>
        <w:t xml:space="preserve">delle </w:t>
      </w:r>
      <w:r w:rsidR="00672D6A" w:rsidRPr="00F10832">
        <w:rPr>
          <w:b/>
          <w:color w:val="000080"/>
          <w:szCs w:val="30"/>
        </w:rPr>
        <w:t>dichiarazioni rese</w:t>
      </w:r>
      <w:r w:rsidR="00F10832">
        <w:rPr>
          <w:b/>
          <w:color w:val="000080"/>
          <w:szCs w:val="30"/>
        </w:rPr>
        <w:t xml:space="preserve"> </w:t>
      </w:r>
      <w:r w:rsidR="0065390B" w:rsidRPr="00F10832">
        <w:rPr>
          <w:b/>
          <w:color w:val="000080"/>
          <w:szCs w:val="30"/>
        </w:rPr>
        <w:t>agli</w:t>
      </w:r>
      <w:r w:rsidR="00F10832">
        <w:rPr>
          <w:b/>
          <w:color w:val="000080"/>
          <w:szCs w:val="30"/>
        </w:rPr>
        <w:br/>
      </w:r>
      <w:r w:rsidR="0065390B" w:rsidRPr="00F10832">
        <w:rPr>
          <w:b/>
          <w:color w:val="000080"/>
          <w:szCs w:val="30"/>
        </w:rPr>
        <w:t>organismi pagatori</w:t>
      </w:r>
      <w:r w:rsidR="008E142A" w:rsidRPr="00F10832">
        <w:rPr>
          <w:b/>
          <w:color w:val="000080"/>
          <w:szCs w:val="30"/>
        </w:rPr>
        <w:t xml:space="preserve"> </w:t>
      </w:r>
      <w:r w:rsidR="001C4B6A" w:rsidRPr="00F10832">
        <w:rPr>
          <w:b/>
          <w:color w:val="000080"/>
          <w:szCs w:val="30"/>
        </w:rPr>
        <w:t>nel</w:t>
      </w:r>
      <w:r w:rsidR="00672D6A" w:rsidRPr="00F10832">
        <w:rPr>
          <w:b/>
          <w:color w:val="000080"/>
          <w:szCs w:val="30"/>
        </w:rPr>
        <w:t xml:space="preserve">l’anno </w:t>
      </w:r>
      <w:r w:rsidR="00087C37">
        <w:rPr>
          <w:b/>
          <w:color w:val="000080"/>
          <w:szCs w:val="30"/>
        </w:rPr>
        <w:t>202</w:t>
      </w:r>
      <w:r w:rsidR="00220C50">
        <w:rPr>
          <w:b/>
          <w:color w:val="000080"/>
          <w:szCs w:val="30"/>
        </w:rPr>
        <w:t>4</w:t>
      </w:r>
    </w:p>
    <w:p w14:paraId="0403EB15" w14:textId="77777777" w:rsidR="006031F2" w:rsidRPr="00B27FCE" w:rsidRDefault="00F16B05" w:rsidP="00430F0C">
      <w:pPr>
        <w:pStyle w:val="Rientrocorpodeltesto"/>
        <w:ind w:left="170" w:right="170" w:firstLine="0"/>
        <w:rPr>
          <w:sz w:val="20"/>
          <w:szCs w:val="18"/>
        </w:rPr>
      </w:pPr>
      <w:r w:rsidRPr="00B27FCE">
        <w:rPr>
          <w:sz w:val="20"/>
          <w:szCs w:val="18"/>
        </w:rPr>
        <w:t>(</w:t>
      </w:r>
      <w:r w:rsidR="006031F2" w:rsidRPr="00B27FCE">
        <w:rPr>
          <w:sz w:val="20"/>
          <w:szCs w:val="18"/>
        </w:rPr>
        <w:t>ai sensi dell</w:t>
      </w:r>
      <w:r w:rsidR="00C71A79" w:rsidRPr="00B27FCE">
        <w:rPr>
          <w:sz w:val="20"/>
          <w:szCs w:val="18"/>
        </w:rPr>
        <w:t>’</w:t>
      </w:r>
      <w:r w:rsidR="006031F2" w:rsidRPr="00B27FCE">
        <w:rPr>
          <w:i/>
          <w:sz w:val="20"/>
          <w:szCs w:val="18"/>
        </w:rPr>
        <w:t>art. 2</w:t>
      </w:r>
      <w:r w:rsidR="000F7EFA">
        <w:rPr>
          <w:i/>
          <w:sz w:val="20"/>
          <w:szCs w:val="18"/>
        </w:rPr>
        <w:t>,</w:t>
      </w:r>
      <w:r w:rsidR="006031F2" w:rsidRPr="00B27FCE">
        <w:rPr>
          <w:i/>
          <w:sz w:val="20"/>
          <w:szCs w:val="18"/>
        </w:rPr>
        <w:t xml:space="preserve"> comma 3</w:t>
      </w:r>
      <w:r w:rsidR="00672D6A" w:rsidRPr="00B27FCE">
        <w:rPr>
          <w:i/>
          <w:sz w:val="20"/>
          <w:szCs w:val="18"/>
        </w:rPr>
        <w:t>3</w:t>
      </w:r>
      <w:r w:rsidR="00F136E4" w:rsidRPr="00B27FCE">
        <w:rPr>
          <w:i/>
          <w:sz w:val="20"/>
          <w:szCs w:val="18"/>
        </w:rPr>
        <w:t xml:space="preserve">, del </w:t>
      </w:r>
      <w:r w:rsidR="00220C50" w:rsidRPr="00B27FCE">
        <w:rPr>
          <w:i/>
          <w:sz w:val="20"/>
          <w:szCs w:val="18"/>
        </w:rPr>
        <w:t>decreto-legge</w:t>
      </w:r>
      <w:r w:rsidR="00F136E4" w:rsidRPr="00B27FCE">
        <w:rPr>
          <w:i/>
          <w:sz w:val="20"/>
          <w:szCs w:val="18"/>
        </w:rPr>
        <w:t xml:space="preserve"> </w:t>
      </w:r>
      <w:r w:rsidR="006031F2" w:rsidRPr="00B27FCE">
        <w:rPr>
          <w:i/>
          <w:sz w:val="20"/>
          <w:szCs w:val="18"/>
        </w:rPr>
        <w:t>3 ottobre 2006, n. 262</w:t>
      </w:r>
      <w:r w:rsidR="006031F2" w:rsidRPr="00B27FCE">
        <w:rPr>
          <w:sz w:val="20"/>
          <w:szCs w:val="18"/>
        </w:rPr>
        <w:t>, convertito</w:t>
      </w:r>
      <w:r w:rsidR="0034074E" w:rsidRPr="00B27FCE">
        <w:rPr>
          <w:sz w:val="20"/>
          <w:szCs w:val="18"/>
        </w:rPr>
        <w:t xml:space="preserve"> </w:t>
      </w:r>
      <w:r w:rsidR="006031F2" w:rsidRPr="00B27FCE">
        <w:rPr>
          <w:sz w:val="20"/>
          <w:szCs w:val="18"/>
        </w:rPr>
        <w:t>con modifica</w:t>
      </w:r>
      <w:r w:rsidR="00F136E4" w:rsidRPr="00B27FCE">
        <w:rPr>
          <w:sz w:val="20"/>
          <w:szCs w:val="18"/>
        </w:rPr>
        <w:t>zioni</w:t>
      </w:r>
      <w:r w:rsidR="00F10832" w:rsidRPr="00B27FCE">
        <w:rPr>
          <w:sz w:val="20"/>
          <w:szCs w:val="18"/>
        </w:rPr>
        <w:br/>
      </w:r>
      <w:r w:rsidR="00F136E4" w:rsidRPr="00B27FCE">
        <w:rPr>
          <w:sz w:val="20"/>
          <w:szCs w:val="18"/>
        </w:rPr>
        <w:t xml:space="preserve">dalla </w:t>
      </w:r>
      <w:r w:rsidR="00F136E4" w:rsidRPr="00B27FCE">
        <w:rPr>
          <w:i/>
          <w:sz w:val="20"/>
          <w:szCs w:val="18"/>
        </w:rPr>
        <w:t>legge</w:t>
      </w:r>
      <w:r w:rsidR="006031F2" w:rsidRPr="00B27FCE">
        <w:rPr>
          <w:i/>
          <w:sz w:val="20"/>
          <w:szCs w:val="18"/>
        </w:rPr>
        <w:t xml:space="preserve"> 24 novembre 2006, n. 286</w:t>
      </w:r>
      <w:r w:rsidR="00962549" w:rsidRPr="00B27FCE">
        <w:rPr>
          <w:sz w:val="20"/>
          <w:szCs w:val="18"/>
        </w:rPr>
        <w:t xml:space="preserve">, </w:t>
      </w:r>
      <w:r w:rsidR="006B64AC" w:rsidRPr="00B27FCE">
        <w:rPr>
          <w:sz w:val="20"/>
          <w:szCs w:val="18"/>
        </w:rPr>
        <w:t>e successive modificazioni</w:t>
      </w:r>
      <w:r w:rsidR="0034074E" w:rsidRPr="00B27FCE">
        <w:rPr>
          <w:sz w:val="20"/>
          <w:szCs w:val="18"/>
        </w:rPr>
        <w:t xml:space="preserve"> e integrazioni</w:t>
      </w:r>
      <w:r w:rsidRPr="00B27FCE">
        <w:rPr>
          <w:sz w:val="20"/>
          <w:szCs w:val="18"/>
        </w:rPr>
        <w:t>)</w:t>
      </w:r>
    </w:p>
    <w:p w14:paraId="255E38C8" w14:textId="77777777" w:rsidR="00F93961" w:rsidRPr="00AA747C" w:rsidRDefault="00000000" w:rsidP="003055CD">
      <w:pPr>
        <w:spacing w:after="240" w:line="288" w:lineRule="auto"/>
        <w:jc w:val="both"/>
        <w:rPr>
          <w:color w:val="000048"/>
          <w:sz w:val="23"/>
          <w:szCs w:val="23"/>
          <w:lang w:val="it-IT"/>
        </w:rPr>
      </w:pPr>
      <w:r>
        <w:rPr>
          <w:color w:val="000048"/>
          <w:sz w:val="23"/>
          <w:szCs w:val="23"/>
        </w:rPr>
        <w:pict w14:anchorId="69F93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2AB51451" w14:textId="77777777" w:rsidR="00EF600F" w:rsidRDefault="00EF600F" w:rsidP="008D54E7">
      <w:pPr>
        <w:spacing w:line="312" w:lineRule="auto"/>
        <w:jc w:val="both"/>
        <w:rPr>
          <w:szCs w:val="23"/>
        </w:rPr>
      </w:pPr>
    </w:p>
    <w:p w14:paraId="7FD94216" w14:textId="35BC838F" w:rsidR="00602D8F" w:rsidRPr="005A6FAC" w:rsidRDefault="0057267A" w:rsidP="008D54E7">
      <w:pPr>
        <w:spacing w:line="312" w:lineRule="auto"/>
        <w:jc w:val="both"/>
      </w:pPr>
      <w:r>
        <w:t>N</w:t>
      </w:r>
      <w:r w:rsidRPr="005A6FAC">
        <w:t xml:space="preserve">ella </w:t>
      </w:r>
      <w:r w:rsidRPr="005A6FAC">
        <w:rPr>
          <w:i/>
        </w:rPr>
        <w:t>Gazzetta</w:t>
      </w:r>
      <w:r w:rsidR="00042635">
        <w:rPr>
          <w:i/>
        </w:rPr>
        <w:t> </w:t>
      </w:r>
      <w:r w:rsidRPr="005A6FAC">
        <w:rPr>
          <w:i/>
        </w:rPr>
        <w:t>Ufficiale</w:t>
      </w:r>
      <w:r w:rsidRPr="005A6FAC">
        <w:t xml:space="preserve"> </w:t>
      </w:r>
      <w:r w:rsidRPr="0086327A">
        <w:t>del</w:t>
      </w:r>
      <w:r w:rsidR="00602D8F" w:rsidRPr="0086327A">
        <w:t xml:space="preserve"> </w:t>
      </w:r>
      <w:r w:rsidR="00CA6EAC" w:rsidRPr="0086327A">
        <w:t>31</w:t>
      </w:r>
      <w:r w:rsidR="004C6FA4" w:rsidRPr="0086327A">
        <w:t> </w:t>
      </w:r>
      <w:r w:rsidR="00662F7B" w:rsidRPr="0086327A">
        <w:t>dicembre</w:t>
      </w:r>
      <w:r w:rsidR="004C6FA4" w:rsidRPr="0086327A">
        <w:t> </w:t>
      </w:r>
      <w:r w:rsidR="00087C37" w:rsidRPr="0086327A">
        <w:t>202</w:t>
      </w:r>
      <w:r w:rsidR="00220C50" w:rsidRPr="0086327A">
        <w:t>4</w:t>
      </w:r>
      <w:r w:rsidR="00D01EA4" w:rsidRPr="0057267A">
        <w:t xml:space="preserve"> </w:t>
      </w:r>
      <w:r w:rsidR="0021051C" w:rsidRPr="0057267A">
        <w:t xml:space="preserve">è </w:t>
      </w:r>
      <w:r w:rsidR="002E1BCC">
        <w:t>prevista la pubblicazione</w:t>
      </w:r>
      <w:r w:rsidR="00A66C2E" w:rsidRPr="005A6FAC">
        <w:t xml:space="preserve"> </w:t>
      </w:r>
      <w:r w:rsidR="002E1BCC">
        <w:t>de</w:t>
      </w:r>
      <w:r w:rsidR="0021051C" w:rsidRPr="005A6FAC">
        <w:t>l comunicato dell’Agenzia</w:t>
      </w:r>
      <w:r w:rsidR="00272100">
        <w:t> </w:t>
      </w:r>
      <w:r w:rsidR="0021051C" w:rsidRPr="005A6FAC">
        <w:t>delle</w:t>
      </w:r>
      <w:r w:rsidR="00272100">
        <w:t> </w:t>
      </w:r>
      <w:r w:rsidR="0021051C" w:rsidRPr="005A6FAC">
        <w:t>Entrate con</w:t>
      </w:r>
      <w:r w:rsidR="00AA747C" w:rsidRPr="005A6FAC">
        <w:t>tenente</w:t>
      </w:r>
      <w:r w:rsidR="0021051C" w:rsidRPr="005A6FAC">
        <w:t xml:space="preserve"> </w:t>
      </w:r>
      <w:r w:rsidR="00A66C2E" w:rsidRPr="005A6FAC">
        <w:t>g</w:t>
      </w:r>
      <w:r w:rsidR="0072774A" w:rsidRPr="005A6FAC">
        <w:t>li elenchi dei Comuni per i quali è stat</w:t>
      </w:r>
      <w:r w:rsidR="00782EB9" w:rsidRPr="005A6FAC">
        <w:t>o</w:t>
      </w:r>
      <w:r w:rsidR="0072774A" w:rsidRPr="005A6FAC">
        <w:t xml:space="preserve"> completat</w:t>
      </w:r>
      <w:r w:rsidR="00782EB9" w:rsidRPr="005A6FAC">
        <w:t>o</w:t>
      </w:r>
      <w:r w:rsidR="0072774A" w:rsidRPr="005A6FAC">
        <w:t xml:space="preserve"> </w:t>
      </w:r>
      <w:r w:rsidR="00782EB9" w:rsidRPr="005A6FAC">
        <w:t>l’</w:t>
      </w:r>
      <w:r w:rsidR="0072774A" w:rsidRPr="005A6FAC">
        <w:t>aggiornam</w:t>
      </w:r>
      <w:r w:rsidR="00A66C2E" w:rsidRPr="005A6FAC">
        <w:t xml:space="preserve">ento </w:t>
      </w:r>
      <w:r w:rsidR="00782EB9" w:rsidRPr="005A6FAC">
        <w:t xml:space="preserve">delle </w:t>
      </w:r>
      <w:r w:rsidR="00A66C2E" w:rsidRPr="005A6FAC">
        <w:t>particelle oggetto di variazioni colturali</w:t>
      </w:r>
      <w:r w:rsidR="00602D8F" w:rsidRPr="005A6FAC">
        <w:t xml:space="preserve"> nell’anno </w:t>
      </w:r>
      <w:r w:rsidR="00335C01">
        <w:t>202</w:t>
      </w:r>
      <w:r w:rsidR="00220C50">
        <w:t>4</w:t>
      </w:r>
      <w:r w:rsidR="00602D8F" w:rsidRPr="005A6FAC">
        <w:t>.</w:t>
      </w:r>
    </w:p>
    <w:p w14:paraId="4CC93DF4" w14:textId="77777777" w:rsidR="0072774A" w:rsidRPr="005A6FAC" w:rsidRDefault="00602D8F" w:rsidP="00602D8F">
      <w:pPr>
        <w:spacing w:before="120" w:line="312" w:lineRule="auto"/>
        <w:jc w:val="both"/>
      </w:pPr>
      <w:r w:rsidRPr="005A6FAC">
        <w:t>L’aggiornamento delle informazioni cen</w:t>
      </w:r>
      <w:r w:rsidR="002712E9" w:rsidRPr="005A6FAC">
        <w:t>s</w:t>
      </w:r>
      <w:r w:rsidRPr="005A6FAC">
        <w:t>uarie relative ai terreni iscritti nella banca dati catastale è stato effettuato</w:t>
      </w:r>
      <w:r w:rsidR="001E3593">
        <w:t>,</w:t>
      </w:r>
      <w:r w:rsidR="001E3593" w:rsidRPr="001E3593">
        <w:t xml:space="preserve"> ai sensi dell’</w:t>
      </w:r>
      <w:r w:rsidR="001E3593" w:rsidRPr="00F17962">
        <w:rPr>
          <w:i/>
        </w:rPr>
        <w:t>art. 2, comma 33, del decreto legge 3 ottobre 2006, n. 262</w:t>
      </w:r>
      <w:r w:rsidR="001E3593">
        <w:t>,</w:t>
      </w:r>
      <w:r w:rsidRPr="005A6FAC">
        <w:t xml:space="preserve"> sulla base </w:t>
      </w:r>
      <w:r w:rsidR="0021051C" w:rsidRPr="005A6FAC">
        <w:t xml:space="preserve">degli elenchi </w:t>
      </w:r>
      <w:r w:rsidRPr="005A6FAC">
        <w:t>fornit</w:t>
      </w:r>
      <w:r w:rsidR="0021051C" w:rsidRPr="005A6FAC">
        <w:t>i</w:t>
      </w:r>
      <w:r w:rsidRPr="005A6FAC">
        <w:t xml:space="preserve"> da Agea (Agenzia per le erogazioni in agricoltura)</w:t>
      </w:r>
      <w:r w:rsidR="00782EB9" w:rsidRPr="005A6FAC">
        <w:t>,</w:t>
      </w:r>
      <w:r w:rsidR="00A66C2E" w:rsidRPr="005A6FAC">
        <w:t xml:space="preserve"> </w:t>
      </w:r>
      <w:r w:rsidR="0021051C" w:rsidRPr="005A6FAC">
        <w:t>che li ha prodotti tene</w:t>
      </w:r>
      <w:r w:rsidR="00AA747C" w:rsidRPr="005A6FAC">
        <w:t>n</w:t>
      </w:r>
      <w:r w:rsidR="0021051C" w:rsidRPr="005A6FAC">
        <w:t xml:space="preserve">do conto </w:t>
      </w:r>
      <w:r w:rsidR="00A66C2E" w:rsidRPr="005A6FAC">
        <w:t>delle dichiarazioni rese</w:t>
      </w:r>
      <w:r w:rsidR="00782EB9" w:rsidRPr="005A6FAC">
        <w:t>,</w:t>
      </w:r>
      <w:r w:rsidR="00A66C2E" w:rsidRPr="005A6FAC">
        <w:t xml:space="preserve"> </w:t>
      </w:r>
      <w:r w:rsidR="00782EB9" w:rsidRPr="005A6FAC">
        <w:t xml:space="preserve">nell’anno </w:t>
      </w:r>
      <w:r w:rsidR="00335C01">
        <w:t>202</w:t>
      </w:r>
      <w:r w:rsidR="00220C50">
        <w:t>4</w:t>
      </w:r>
      <w:r w:rsidR="00782EB9" w:rsidRPr="005A6FAC">
        <w:t xml:space="preserve">, </w:t>
      </w:r>
      <w:r w:rsidR="00A66C2E" w:rsidRPr="005A6FAC">
        <w:t>agli organismi pagatori</w:t>
      </w:r>
      <w:r w:rsidR="00782EB9" w:rsidRPr="005A6FAC">
        <w:t xml:space="preserve"> riconosciuti ai fini dell’erogazione dei contributi agricoli.</w:t>
      </w:r>
    </w:p>
    <w:p w14:paraId="5F5A8C23" w14:textId="778C6CD3" w:rsidR="00EE1182" w:rsidRPr="005A6FAC" w:rsidRDefault="00782EB9" w:rsidP="000F7EFA">
      <w:pPr>
        <w:spacing w:before="240" w:line="312" w:lineRule="auto"/>
        <w:jc w:val="both"/>
      </w:pPr>
      <w:r w:rsidRPr="005A6FAC">
        <w:rPr>
          <w:b/>
        </w:rPr>
        <w:t>Come</w:t>
      </w:r>
      <w:r w:rsidR="00D01EA4" w:rsidRPr="005A6FAC">
        <w:rPr>
          <w:b/>
        </w:rPr>
        <w:t> </w:t>
      </w:r>
      <w:r w:rsidRPr="005A6FAC">
        <w:rPr>
          <w:b/>
        </w:rPr>
        <w:t>consultare</w:t>
      </w:r>
      <w:r w:rsidR="00D01EA4" w:rsidRPr="005A6FAC">
        <w:rPr>
          <w:b/>
        </w:rPr>
        <w:t> </w:t>
      </w:r>
      <w:r w:rsidRPr="005A6FAC">
        <w:rPr>
          <w:b/>
        </w:rPr>
        <w:t>gli</w:t>
      </w:r>
      <w:r w:rsidR="00D01EA4" w:rsidRPr="005A6FAC">
        <w:rPr>
          <w:b/>
        </w:rPr>
        <w:t> aggiornamenti</w:t>
      </w:r>
      <w:r w:rsidR="00B1310B" w:rsidRPr="005A6FAC">
        <w:t> - </w:t>
      </w:r>
      <w:r w:rsidR="00602D8F" w:rsidRPr="005A6FAC">
        <w:t xml:space="preserve">Gli elenchi </w:t>
      </w:r>
      <w:r w:rsidR="00D01EA4" w:rsidRPr="005A6FAC">
        <w:t>delle particelle aggiornate</w:t>
      </w:r>
      <w:r w:rsidR="0021051C" w:rsidRPr="005A6FAC">
        <w:rPr>
          <w:rStyle w:val="Rimandonotaapidipagina"/>
        </w:rPr>
        <w:footnoteReference w:id="1"/>
      </w:r>
      <w:r w:rsidR="00D01EA4" w:rsidRPr="005A6FAC">
        <w:t xml:space="preserve"> </w:t>
      </w:r>
      <w:r w:rsidR="00602D8F" w:rsidRPr="005A6FAC">
        <w:t xml:space="preserve">sono disponibili anche sul sito </w:t>
      </w:r>
      <w:r w:rsidR="00602D8F" w:rsidRPr="005A6FAC">
        <w:rPr>
          <w:i/>
        </w:rPr>
        <w:t>internet</w:t>
      </w:r>
      <w:r w:rsidR="00602D8F" w:rsidRPr="005A6FAC">
        <w:t xml:space="preserve"> dell’Agenzia</w:t>
      </w:r>
      <w:r w:rsidR="0021051C" w:rsidRPr="005A6FAC">
        <w:t> </w:t>
      </w:r>
      <w:r w:rsidR="00602D8F" w:rsidRPr="005A6FAC">
        <w:t>delle</w:t>
      </w:r>
      <w:r w:rsidR="0021051C" w:rsidRPr="005A6FAC">
        <w:t> </w:t>
      </w:r>
      <w:r w:rsidR="00602D8F" w:rsidRPr="005A6FAC">
        <w:t xml:space="preserve">Entrate. Inoltre, nei 60 giorni successivi alla data di pubblicazione nella </w:t>
      </w:r>
      <w:r w:rsidR="00602D8F" w:rsidRPr="005A6FAC">
        <w:rPr>
          <w:i/>
        </w:rPr>
        <w:t>Gazzetta Ufficiale</w:t>
      </w:r>
      <w:r w:rsidR="00602D8F" w:rsidRPr="005A6FAC">
        <w:t xml:space="preserve">, possono essere consultati presso </w:t>
      </w:r>
      <w:r w:rsidR="00E835A5" w:rsidRPr="005A6FAC">
        <w:t xml:space="preserve">l’albo </w:t>
      </w:r>
      <w:r w:rsidR="00E835A5" w:rsidRPr="005A6FAC">
        <w:rPr>
          <w:i/>
        </w:rPr>
        <w:t xml:space="preserve">on line </w:t>
      </w:r>
      <w:r w:rsidR="00E835A5" w:rsidRPr="005A6FAC">
        <w:t xml:space="preserve">del </w:t>
      </w:r>
      <w:r w:rsidR="00EE1182" w:rsidRPr="005A6FAC">
        <w:t xml:space="preserve">Comune di competenza, </w:t>
      </w:r>
      <w:r w:rsidR="00EE1182" w:rsidRPr="00A26EF0">
        <w:rPr>
          <w:color w:val="000000"/>
        </w:rPr>
        <w:t xml:space="preserve">nonchè presso </w:t>
      </w:r>
      <w:r w:rsidR="00696E58" w:rsidRPr="00A26EF0">
        <w:rPr>
          <w:color w:val="000000"/>
        </w:rPr>
        <w:t xml:space="preserve">la sede </w:t>
      </w:r>
      <w:r w:rsidR="00A42B1A" w:rsidRPr="00A26EF0">
        <w:rPr>
          <w:color w:val="000000"/>
        </w:rPr>
        <w:t xml:space="preserve">della </w:t>
      </w:r>
      <w:r w:rsidR="00696E58" w:rsidRPr="0086327A">
        <w:rPr>
          <w:color w:val="000000"/>
        </w:rPr>
        <w:t>dell’Ufficio P</w:t>
      </w:r>
      <w:r w:rsidR="003121D9" w:rsidRPr="0086327A">
        <w:rPr>
          <w:color w:val="000000"/>
        </w:rPr>
        <w:t>rovinciale</w:t>
      </w:r>
      <w:r w:rsidR="00696E58" w:rsidRPr="0086327A">
        <w:rPr>
          <w:color w:val="000000"/>
        </w:rPr>
        <w:t xml:space="preserve"> - Territorio</w:t>
      </w:r>
      <w:r w:rsidR="003121D9" w:rsidRPr="00A26EF0">
        <w:rPr>
          <w:color w:val="000000"/>
        </w:rPr>
        <w:t xml:space="preserve"> sito in </w:t>
      </w:r>
      <w:r w:rsidR="0086327A">
        <w:rPr>
          <w:color w:val="000000"/>
        </w:rPr>
        <w:t>Piazza Casali 8/9, 29121 Piacenza,</w:t>
      </w:r>
      <w:r w:rsidR="003121D9" w:rsidRPr="00A26EF0">
        <w:rPr>
          <w:color w:val="000000"/>
        </w:rPr>
        <w:t xml:space="preserve"> </w:t>
      </w:r>
      <w:r w:rsidR="00E6696B" w:rsidRPr="00A26EF0">
        <w:rPr>
          <w:color w:val="000000"/>
        </w:rPr>
        <w:t>previo appuntamento</w:t>
      </w:r>
      <w:r w:rsidRPr="00A26EF0">
        <w:rPr>
          <w:color w:val="000000"/>
        </w:rPr>
        <w:t>.</w:t>
      </w:r>
    </w:p>
    <w:p w14:paraId="2FBEF408" w14:textId="77777777" w:rsidR="000F7EFA" w:rsidRDefault="00D01EA4" w:rsidP="008D54E7">
      <w:pPr>
        <w:spacing w:before="240" w:line="312" w:lineRule="auto"/>
        <w:jc w:val="both"/>
      </w:pPr>
      <w:r w:rsidRPr="005A6FAC">
        <w:rPr>
          <w:b/>
        </w:rPr>
        <w:t>In caso di incoerenza</w:t>
      </w:r>
      <w:r w:rsidR="00B1310B" w:rsidRPr="005A6FAC">
        <w:t> - </w:t>
      </w:r>
      <w:r w:rsidR="00EE1182" w:rsidRPr="005A6FAC">
        <w:t xml:space="preserve">I </w:t>
      </w:r>
      <w:r w:rsidRPr="005A6FAC">
        <w:t xml:space="preserve">contribuenti che riscontrano delle incoerenze nell’aggiornamento possono presentare </w:t>
      </w:r>
      <w:r w:rsidR="000F7EFA">
        <w:t>una richiesta di riesame</w:t>
      </w:r>
      <w:r w:rsidR="000F7EFA" w:rsidRPr="005A6FAC">
        <w:t xml:space="preserve"> in autotutela</w:t>
      </w:r>
      <w:r w:rsidR="000F7EFA">
        <w:t>. La</w:t>
      </w:r>
      <w:r w:rsidR="000F7EFA" w:rsidRPr="005A6FAC">
        <w:t xml:space="preserve"> richiesta non interrompe o sospende il termine di 120 giorni ai fini della presentazione dell’eventuale </w:t>
      </w:r>
      <w:r w:rsidR="00EE1182" w:rsidRPr="005A6FAC">
        <w:t>ricors</w:t>
      </w:r>
      <w:r w:rsidRPr="005A6FAC">
        <w:t>o</w:t>
      </w:r>
      <w:r w:rsidR="000F7EFA">
        <w:t>.</w:t>
      </w:r>
    </w:p>
    <w:p w14:paraId="5962FBBE" w14:textId="77777777" w:rsidR="0086327A" w:rsidRDefault="002E50A2" w:rsidP="0086327A">
      <w:pPr>
        <w:spacing w:before="120" w:line="312" w:lineRule="auto"/>
        <w:jc w:val="both"/>
      </w:pPr>
      <w:r>
        <w:t>I</w:t>
      </w:r>
      <w:r w:rsidR="000F7EFA">
        <w:t xml:space="preserve"> ricorsi </w:t>
      </w:r>
      <w:r w:rsidR="000F7EFA" w:rsidRPr="000F7EFA">
        <w:t>av</w:t>
      </w:r>
      <w:r w:rsidR="000F7EFA">
        <w:t>verso la variazione dei redditi, ai sensi dell’</w:t>
      </w:r>
      <w:r w:rsidR="000F7EFA" w:rsidRPr="00F17962">
        <w:rPr>
          <w:i/>
        </w:rPr>
        <w:t>articolo 2, comma 2, del decreto legislativo 31 dicembre 1992, n. 546</w:t>
      </w:r>
      <w:r w:rsidR="000F7EFA">
        <w:t xml:space="preserve">, </w:t>
      </w:r>
      <w:r w:rsidR="000F7EFA" w:rsidRPr="000F7EFA">
        <w:t xml:space="preserve">e successive modificazioni, possono essere proposti entro centoventi giorni dalla data di pubblicazione </w:t>
      </w:r>
      <w:r w:rsidR="00EE1182" w:rsidRPr="005A6FAC">
        <w:t xml:space="preserve">nella </w:t>
      </w:r>
      <w:r w:rsidR="00EE1182" w:rsidRPr="005A6FAC">
        <w:rPr>
          <w:i/>
        </w:rPr>
        <w:t>Gazzetta</w:t>
      </w:r>
      <w:r w:rsidR="001C4B6A" w:rsidRPr="005A6FAC">
        <w:rPr>
          <w:i/>
        </w:rPr>
        <w:t> </w:t>
      </w:r>
      <w:r w:rsidR="00EE1182" w:rsidRPr="005A6FAC">
        <w:rPr>
          <w:i/>
        </w:rPr>
        <w:t>Ufficiale</w:t>
      </w:r>
      <w:r w:rsidR="00EE1182" w:rsidRPr="005A6FAC">
        <w:t xml:space="preserve"> </w:t>
      </w:r>
      <w:r w:rsidR="000F7EFA" w:rsidRPr="000F7EFA">
        <w:t>del comunicato</w:t>
      </w:r>
      <w:r w:rsidR="000F7EFA">
        <w:t xml:space="preserve"> dell’Agenzia di cui sopr</w:t>
      </w:r>
      <w:r w:rsidR="0086327A">
        <w:t>a.</w:t>
      </w:r>
    </w:p>
    <w:p w14:paraId="05548123" w14:textId="0060EB6A" w:rsidR="009A0024" w:rsidRPr="0086327A" w:rsidRDefault="0086327A" w:rsidP="0086327A">
      <w:pPr>
        <w:spacing w:before="120" w:line="312" w:lineRule="auto"/>
        <w:jc w:val="both"/>
      </w:pPr>
      <w:r w:rsidRPr="0086327A">
        <w:t>Piacenza, 18 D</w:t>
      </w:r>
      <w:r w:rsidR="009E5ACF" w:rsidRPr="0086327A">
        <w:t>icembre</w:t>
      </w:r>
      <w:r w:rsidR="00057D78" w:rsidRPr="0086327A">
        <w:t> </w:t>
      </w:r>
      <w:r w:rsidR="00335C01" w:rsidRPr="0086327A">
        <w:t>202</w:t>
      </w:r>
      <w:r w:rsidR="00220C50" w:rsidRPr="0086327A">
        <w:t>4</w:t>
      </w:r>
    </w:p>
    <w:sectPr w:rsidR="009A0024" w:rsidRPr="0086327A" w:rsidSect="00340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357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1D95" w14:textId="77777777" w:rsidR="00EA6876" w:rsidRDefault="00EA6876">
      <w:r>
        <w:separator/>
      </w:r>
    </w:p>
  </w:endnote>
  <w:endnote w:type="continuationSeparator" w:id="0">
    <w:p w14:paraId="0023BB82" w14:textId="77777777" w:rsidR="00EA6876" w:rsidRDefault="00E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8C9A" w14:textId="77777777" w:rsidR="00335C01" w:rsidRDefault="00335C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51E3" w14:textId="77777777" w:rsidR="00335C01" w:rsidRDefault="00335C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667B" w14:textId="77777777" w:rsidR="00335C01" w:rsidRDefault="00335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5233" w14:textId="77777777" w:rsidR="00EA6876" w:rsidRDefault="00EA6876">
      <w:r>
        <w:separator/>
      </w:r>
    </w:p>
  </w:footnote>
  <w:footnote w:type="continuationSeparator" w:id="0">
    <w:p w14:paraId="3F423637" w14:textId="77777777" w:rsidR="00EA6876" w:rsidRDefault="00EA6876">
      <w:r>
        <w:continuationSeparator/>
      </w:r>
    </w:p>
  </w:footnote>
  <w:footnote w:id="1">
    <w:p w14:paraId="3A5C93E9" w14:textId="77777777" w:rsidR="0021051C" w:rsidRPr="00D01EA4" w:rsidRDefault="0021051C" w:rsidP="0021051C">
      <w:pPr>
        <w:pStyle w:val="Testonotaapidipagina"/>
        <w:ind w:left="284" w:hanging="284"/>
        <w:jc w:val="both"/>
      </w:pPr>
      <w:r w:rsidRPr="00D01EA4">
        <w:rPr>
          <w:rStyle w:val="Rimandonotaapidipagina"/>
        </w:rPr>
        <w:footnoteRef/>
      </w:r>
      <w:r w:rsidRPr="00D01EA4">
        <w:tab/>
      </w:r>
      <w:r w:rsidRPr="00D01EA4">
        <w:rPr>
          <w:lang w:val="af-ZA"/>
        </w:rPr>
        <w:t>Gli elenchi, per ogni particella, riportano gli identificativi catastali (Provincia, Comune, Sezione, Foglio e particella), la qualità colturale catastale, la classe, la superficie, i redditi dominicale ed agrario, nonché il simbolo di deduzione ove presente.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1E8F" w14:textId="77777777" w:rsidR="00335C01" w:rsidRDefault="00335C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86D1" w14:textId="77777777" w:rsidR="00426689" w:rsidRPr="00313FD8" w:rsidRDefault="00426689" w:rsidP="009329CD">
    <w:pPr>
      <w:pStyle w:val="Intestazione"/>
      <w:jc w:val="right"/>
      <w:rPr>
        <w:rFonts w:ascii="Arial" w:hAnsi="Arial" w:cs="Arial"/>
        <w:b/>
        <w:sz w:val="22"/>
        <w:szCs w:val="2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E853" w14:textId="77777777" w:rsidR="00335C01" w:rsidRDefault="00335C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03581"/>
    <w:multiLevelType w:val="hybridMultilevel"/>
    <w:tmpl w:val="B15A42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7421"/>
    <w:multiLevelType w:val="hybridMultilevel"/>
    <w:tmpl w:val="063448CE"/>
    <w:lvl w:ilvl="0" w:tplc="D1F8B8B8">
      <w:start w:val="1"/>
      <w:numFmt w:val="decimal"/>
      <w:lvlText w:val="%1)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 w15:restartNumberingAfterBreak="0">
    <w:nsid w:val="7B4F51A5"/>
    <w:multiLevelType w:val="hybridMultilevel"/>
    <w:tmpl w:val="D77EABD0"/>
    <w:lvl w:ilvl="0" w:tplc="0410000F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2021349028">
    <w:abstractNumId w:val="2"/>
  </w:num>
  <w:num w:numId="2" w16cid:durableId="227807288">
    <w:abstractNumId w:val="1"/>
  </w:num>
  <w:num w:numId="3" w16cid:durableId="14570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4B"/>
    <w:rsid w:val="00004089"/>
    <w:rsid w:val="00004B23"/>
    <w:rsid w:val="00006A73"/>
    <w:rsid w:val="00007787"/>
    <w:rsid w:val="00011EF9"/>
    <w:rsid w:val="00020D21"/>
    <w:rsid w:val="000366C6"/>
    <w:rsid w:val="00041EA0"/>
    <w:rsid w:val="00042635"/>
    <w:rsid w:val="00044EEA"/>
    <w:rsid w:val="00045698"/>
    <w:rsid w:val="00053E07"/>
    <w:rsid w:val="00057D78"/>
    <w:rsid w:val="000614CC"/>
    <w:rsid w:val="00072917"/>
    <w:rsid w:val="00072C30"/>
    <w:rsid w:val="00087C37"/>
    <w:rsid w:val="00095599"/>
    <w:rsid w:val="000A1257"/>
    <w:rsid w:val="000A6C21"/>
    <w:rsid w:val="000B6130"/>
    <w:rsid w:val="000E153A"/>
    <w:rsid w:val="000F7EFA"/>
    <w:rsid w:val="00104FDA"/>
    <w:rsid w:val="00115540"/>
    <w:rsid w:val="00116BE9"/>
    <w:rsid w:val="0013388A"/>
    <w:rsid w:val="00136AA6"/>
    <w:rsid w:val="00144A87"/>
    <w:rsid w:val="00157886"/>
    <w:rsid w:val="00173438"/>
    <w:rsid w:val="001735CD"/>
    <w:rsid w:val="00195E50"/>
    <w:rsid w:val="001C1972"/>
    <w:rsid w:val="001C2253"/>
    <w:rsid w:val="001C4B6A"/>
    <w:rsid w:val="001E2C16"/>
    <w:rsid w:val="001E3593"/>
    <w:rsid w:val="0020242D"/>
    <w:rsid w:val="0021051C"/>
    <w:rsid w:val="00220C50"/>
    <w:rsid w:val="002233CD"/>
    <w:rsid w:val="002239C8"/>
    <w:rsid w:val="00227C75"/>
    <w:rsid w:val="002342AD"/>
    <w:rsid w:val="00237A64"/>
    <w:rsid w:val="00250432"/>
    <w:rsid w:val="002712E9"/>
    <w:rsid w:val="00272100"/>
    <w:rsid w:val="002A3D11"/>
    <w:rsid w:val="002C761F"/>
    <w:rsid w:val="002D6A63"/>
    <w:rsid w:val="002E1BCC"/>
    <w:rsid w:val="002E1FFE"/>
    <w:rsid w:val="002E43E4"/>
    <w:rsid w:val="002E50A2"/>
    <w:rsid w:val="002F0709"/>
    <w:rsid w:val="00304527"/>
    <w:rsid w:val="003055CD"/>
    <w:rsid w:val="003108ED"/>
    <w:rsid w:val="003121D9"/>
    <w:rsid w:val="00313FD8"/>
    <w:rsid w:val="00335C01"/>
    <w:rsid w:val="0034074E"/>
    <w:rsid w:val="00342E00"/>
    <w:rsid w:val="003726EE"/>
    <w:rsid w:val="003B34FE"/>
    <w:rsid w:val="003C7A2B"/>
    <w:rsid w:val="003D1808"/>
    <w:rsid w:val="00415C36"/>
    <w:rsid w:val="0042509D"/>
    <w:rsid w:val="00426689"/>
    <w:rsid w:val="004307A0"/>
    <w:rsid w:val="00430F0C"/>
    <w:rsid w:val="00432FF3"/>
    <w:rsid w:val="00433EA7"/>
    <w:rsid w:val="004374C7"/>
    <w:rsid w:val="00444C61"/>
    <w:rsid w:val="00465FA0"/>
    <w:rsid w:val="004922D4"/>
    <w:rsid w:val="00494EA7"/>
    <w:rsid w:val="004C3557"/>
    <w:rsid w:val="004C6FA4"/>
    <w:rsid w:val="004E1EC3"/>
    <w:rsid w:val="00513394"/>
    <w:rsid w:val="00517B6F"/>
    <w:rsid w:val="0053456E"/>
    <w:rsid w:val="00543CE7"/>
    <w:rsid w:val="00550C51"/>
    <w:rsid w:val="0055453E"/>
    <w:rsid w:val="00560E30"/>
    <w:rsid w:val="00562B2C"/>
    <w:rsid w:val="005670B6"/>
    <w:rsid w:val="0057267A"/>
    <w:rsid w:val="00574174"/>
    <w:rsid w:val="00575FD4"/>
    <w:rsid w:val="0058308B"/>
    <w:rsid w:val="00594522"/>
    <w:rsid w:val="005A26B9"/>
    <w:rsid w:val="005A6FAC"/>
    <w:rsid w:val="005C5E54"/>
    <w:rsid w:val="005F7635"/>
    <w:rsid w:val="00602D8F"/>
    <w:rsid w:val="006031F2"/>
    <w:rsid w:val="00621CE3"/>
    <w:rsid w:val="00622B4F"/>
    <w:rsid w:val="00630977"/>
    <w:rsid w:val="00630B29"/>
    <w:rsid w:val="00632C56"/>
    <w:rsid w:val="0065390B"/>
    <w:rsid w:val="00657BC7"/>
    <w:rsid w:val="00662F7B"/>
    <w:rsid w:val="00672D6A"/>
    <w:rsid w:val="00676499"/>
    <w:rsid w:val="0067687B"/>
    <w:rsid w:val="00696E58"/>
    <w:rsid w:val="006B1DC7"/>
    <w:rsid w:val="006B45AB"/>
    <w:rsid w:val="006B64AC"/>
    <w:rsid w:val="006D2BAA"/>
    <w:rsid w:val="00710D24"/>
    <w:rsid w:val="00716BA4"/>
    <w:rsid w:val="00723048"/>
    <w:rsid w:val="0072774A"/>
    <w:rsid w:val="00737BE2"/>
    <w:rsid w:val="00744C1D"/>
    <w:rsid w:val="00745F8F"/>
    <w:rsid w:val="00750389"/>
    <w:rsid w:val="00760BE9"/>
    <w:rsid w:val="00765461"/>
    <w:rsid w:val="00782EB9"/>
    <w:rsid w:val="007929A6"/>
    <w:rsid w:val="007A3FB6"/>
    <w:rsid w:val="007B36C7"/>
    <w:rsid w:val="007C3F16"/>
    <w:rsid w:val="007D2E6C"/>
    <w:rsid w:val="008230EC"/>
    <w:rsid w:val="008259CE"/>
    <w:rsid w:val="00830AAD"/>
    <w:rsid w:val="0083153C"/>
    <w:rsid w:val="0083539F"/>
    <w:rsid w:val="0086327A"/>
    <w:rsid w:val="0086646B"/>
    <w:rsid w:val="008742D3"/>
    <w:rsid w:val="00881785"/>
    <w:rsid w:val="008B38E2"/>
    <w:rsid w:val="008C5DB0"/>
    <w:rsid w:val="008C7682"/>
    <w:rsid w:val="008D54E7"/>
    <w:rsid w:val="008D6277"/>
    <w:rsid w:val="008E142A"/>
    <w:rsid w:val="00914EEC"/>
    <w:rsid w:val="009249E3"/>
    <w:rsid w:val="009329CD"/>
    <w:rsid w:val="0093331A"/>
    <w:rsid w:val="00933D47"/>
    <w:rsid w:val="00935A3C"/>
    <w:rsid w:val="00962549"/>
    <w:rsid w:val="00966436"/>
    <w:rsid w:val="00966A64"/>
    <w:rsid w:val="009720E3"/>
    <w:rsid w:val="009A0024"/>
    <w:rsid w:val="009A105E"/>
    <w:rsid w:val="009B05FC"/>
    <w:rsid w:val="009B31B7"/>
    <w:rsid w:val="009C280F"/>
    <w:rsid w:val="009C3A3F"/>
    <w:rsid w:val="009C3DB0"/>
    <w:rsid w:val="009D4F57"/>
    <w:rsid w:val="009E5ACF"/>
    <w:rsid w:val="00A2301F"/>
    <w:rsid w:val="00A2338E"/>
    <w:rsid w:val="00A26EF0"/>
    <w:rsid w:val="00A37216"/>
    <w:rsid w:val="00A42B1A"/>
    <w:rsid w:val="00A45C61"/>
    <w:rsid w:val="00A47898"/>
    <w:rsid w:val="00A5039B"/>
    <w:rsid w:val="00A51DF3"/>
    <w:rsid w:val="00A60F06"/>
    <w:rsid w:val="00A65656"/>
    <w:rsid w:val="00A66C2E"/>
    <w:rsid w:val="00A92765"/>
    <w:rsid w:val="00AA747C"/>
    <w:rsid w:val="00AC0311"/>
    <w:rsid w:val="00AD3B06"/>
    <w:rsid w:val="00AD3F3E"/>
    <w:rsid w:val="00AD795A"/>
    <w:rsid w:val="00AE46EC"/>
    <w:rsid w:val="00B10280"/>
    <w:rsid w:val="00B1310B"/>
    <w:rsid w:val="00B14CA2"/>
    <w:rsid w:val="00B17B11"/>
    <w:rsid w:val="00B2160E"/>
    <w:rsid w:val="00B27FCE"/>
    <w:rsid w:val="00B41360"/>
    <w:rsid w:val="00B428E2"/>
    <w:rsid w:val="00B5165C"/>
    <w:rsid w:val="00B550CC"/>
    <w:rsid w:val="00B5676B"/>
    <w:rsid w:val="00B56C94"/>
    <w:rsid w:val="00B85D0C"/>
    <w:rsid w:val="00B91B04"/>
    <w:rsid w:val="00C06BC6"/>
    <w:rsid w:val="00C16A25"/>
    <w:rsid w:val="00C23AC2"/>
    <w:rsid w:val="00C24DFC"/>
    <w:rsid w:val="00C4399B"/>
    <w:rsid w:val="00C46FF2"/>
    <w:rsid w:val="00C51AB9"/>
    <w:rsid w:val="00C71A79"/>
    <w:rsid w:val="00C83652"/>
    <w:rsid w:val="00C92671"/>
    <w:rsid w:val="00CA0469"/>
    <w:rsid w:val="00CA6EAC"/>
    <w:rsid w:val="00CC3350"/>
    <w:rsid w:val="00CD2055"/>
    <w:rsid w:val="00CF2EC2"/>
    <w:rsid w:val="00CF2F4B"/>
    <w:rsid w:val="00CF3AA8"/>
    <w:rsid w:val="00D01EA4"/>
    <w:rsid w:val="00D33924"/>
    <w:rsid w:val="00D41390"/>
    <w:rsid w:val="00D45293"/>
    <w:rsid w:val="00D525AC"/>
    <w:rsid w:val="00D61DC9"/>
    <w:rsid w:val="00D73F2D"/>
    <w:rsid w:val="00D91F1E"/>
    <w:rsid w:val="00D9234C"/>
    <w:rsid w:val="00DC3A76"/>
    <w:rsid w:val="00DF1FB3"/>
    <w:rsid w:val="00E05320"/>
    <w:rsid w:val="00E126D9"/>
    <w:rsid w:val="00E14475"/>
    <w:rsid w:val="00E20F62"/>
    <w:rsid w:val="00E554B2"/>
    <w:rsid w:val="00E62F40"/>
    <w:rsid w:val="00E6696B"/>
    <w:rsid w:val="00E835A5"/>
    <w:rsid w:val="00E83E66"/>
    <w:rsid w:val="00E93C02"/>
    <w:rsid w:val="00E96094"/>
    <w:rsid w:val="00EA22AB"/>
    <w:rsid w:val="00EA28D8"/>
    <w:rsid w:val="00EA2DF2"/>
    <w:rsid w:val="00EA6876"/>
    <w:rsid w:val="00EB74E7"/>
    <w:rsid w:val="00EC6C52"/>
    <w:rsid w:val="00ED196D"/>
    <w:rsid w:val="00EE1182"/>
    <w:rsid w:val="00EE3313"/>
    <w:rsid w:val="00EF2CEE"/>
    <w:rsid w:val="00EF600F"/>
    <w:rsid w:val="00EF624D"/>
    <w:rsid w:val="00F0009F"/>
    <w:rsid w:val="00F10832"/>
    <w:rsid w:val="00F136E4"/>
    <w:rsid w:val="00F16B05"/>
    <w:rsid w:val="00F17962"/>
    <w:rsid w:val="00F42B54"/>
    <w:rsid w:val="00F43A6A"/>
    <w:rsid w:val="00F91350"/>
    <w:rsid w:val="00F918DD"/>
    <w:rsid w:val="00F93961"/>
    <w:rsid w:val="00FB0D1F"/>
    <w:rsid w:val="00FD0AAD"/>
    <w:rsid w:val="00FE4CE2"/>
    <w:rsid w:val="00FF0560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C0322"/>
  <w15:chartTrackingRefBased/>
  <w15:docId w15:val="{1DBE0E47-C057-471B-8B21-C441E0E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af-ZA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urier New" w:hAnsi="Courier New" w:cs="Courier New"/>
      <w:i/>
      <w:iCs/>
      <w:sz w:val="48"/>
      <w:lang w:val="it-IT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1080"/>
      <w:jc w:val="center"/>
    </w:pPr>
    <w:rPr>
      <w:sz w:val="32"/>
      <w:lang w:val="it-IT"/>
    </w:rPr>
  </w:style>
  <w:style w:type="paragraph" w:styleId="Rientrocorpodeltesto2">
    <w:name w:val="Body Text Indent 2"/>
    <w:basedOn w:val="Normale"/>
    <w:pPr>
      <w:ind w:left="360" w:firstLine="540"/>
      <w:jc w:val="both"/>
    </w:pPr>
    <w:rPr>
      <w:sz w:val="20"/>
      <w:lang w:val="it-IT"/>
    </w:rPr>
  </w:style>
  <w:style w:type="paragraph" w:styleId="Rientrocorpodeltesto3">
    <w:name w:val="Body Text Indent 3"/>
    <w:basedOn w:val="Normale"/>
    <w:pPr>
      <w:ind w:left="945" w:firstLine="360"/>
      <w:jc w:val="both"/>
    </w:pPr>
    <w:rPr>
      <w:sz w:val="20"/>
      <w:lang w:val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6031F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rpotesto">
    <w:name w:val="Body Text"/>
    <w:basedOn w:val="Normale"/>
    <w:rsid w:val="006031F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it-IT"/>
    </w:rPr>
  </w:style>
  <w:style w:type="paragraph" w:styleId="PreformattatoHTML">
    <w:name w:val="HTML Preformatted"/>
    <w:basedOn w:val="Normale"/>
    <w:rsid w:val="004C3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styleId="Intestazione">
    <w:name w:val="header"/>
    <w:basedOn w:val="Normale"/>
    <w:rsid w:val="009329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29C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B428E2"/>
    <w:rPr>
      <w:rFonts w:ascii="Courier New" w:hAnsi="Courier New"/>
      <w:sz w:val="20"/>
      <w:szCs w:val="20"/>
      <w:lang w:val="it-IT"/>
    </w:rPr>
  </w:style>
  <w:style w:type="paragraph" w:styleId="Testonotaapidipagina">
    <w:name w:val="footnote text"/>
    <w:basedOn w:val="Normale"/>
    <w:semiHidden/>
    <w:rsid w:val="00B428E2"/>
    <w:rPr>
      <w:sz w:val="20"/>
      <w:szCs w:val="20"/>
      <w:lang w:val="it-IT"/>
    </w:rPr>
  </w:style>
  <w:style w:type="character" w:styleId="Rimandonotaapidipagina">
    <w:name w:val="footnote reference"/>
    <w:semiHidden/>
    <w:rsid w:val="00B428E2"/>
    <w:rPr>
      <w:vertAlign w:val="superscript"/>
    </w:rPr>
  </w:style>
  <w:style w:type="paragraph" w:styleId="Testofumetto">
    <w:name w:val="Balloon Text"/>
    <w:basedOn w:val="Normale"/>
    <w:semiHidden/>
    <w:rsid w:val="00D73F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0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Finanze</vt:lpstr>
    </vt:vector>
  </TitlesOfParts>
  <Company>Dogane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Finanze</dc:title>
  <dc:subject/>
  <dc:creator>Dogane</dc:creator>
  <cp:keywords/>
  <cp:lastModifiedBy>BELLUOMO MANUELA</cp:lastModifiedBy>
  <cp:revision>6</cp:revision>
  <cp:lastPrinted>2015-12-14T16:35:00Z</cp:lastPrinted>
  <dcterms:created xsi:type="dcterms:W3CDTF">2024-12-17T12:34:00Z</dcterms:created>
  <dcterms:modified xsi:type="dcterms:W3CDTF">2024-12-18T08:59:00Z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196fb-d3f7-4981-b3d1-2458037697d8_Enabled">
    <vt:lpwstr>true</vt:lpwstr>
  </property>
  <property fmtid="{D5CDD505-2E9C-101B-9397-08002B2CF9AE}" pid="3" name="MSIP_Label_2b3196fb-d3f7-4981-b3d1-2458037697d8_SetDate">
    <vt:lpwstr>2023-11-24T15:37:07Z</vt:lpwstr>
  </property>
  <property fmtid="{D5CDD505-2E9C-101B-9397-08002B2CF9AE}" pid="4" name="MSIP_Label_2b3196fb-d3f7-4981-b3d1-2458037697d8_Method">
    <vt:lpwstr>Privileged</vt:lpwstr>
  </property>
  <property fmtid="{D5CDD505-2E9C-101B-9397-08002B2CF9AE}" pid="5" name="MSIP_Label_2b3196fb-d3f7-4981-b3d1-2458037697d8_Name">
    <vt:lpwstr>Pubblico</vt:lpwstr>
  </property>
  <property fmtid="{D5CDD505-2E9C-101B-9397-08002B2CF9AE}" pid="6" name="MSIP_Label_2b3196fb-d3f7-4981-b3d1-2458037697d8_SiteId">
    <vt:lpwstr>dc5ab1ad-4533-49df-8e99-26421b43b959</vt:lpwstr>
  </property>
  <property fmtid="{D5CDD505-2E9C-101B-9397-08002B2CF9AE}" pid="7" name="MSIP_Label_2b3196fb-d3f7-4981-b3d1-2458037697d8_ActionId">
    <vt:lpwstr>01bcd693-6f13-40c3-a053-5548e244c097</vt:lpwstr>
  </property>
  <property fmtid="{D5CDD505-2E9C-101B-9397-08002B2CF9AE}" pid="8" name="MSIP_Label_2b3196fb-d3f7-4981-b3d1-2458037697d8_ContentBits">
    <vt:lpwstr>0</vt:lpwstr>
  </property>
</Properties>
</file>